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E63342" w:rsidRPr="00500161" w:rsidTr="00CB4766">
        <w:trPr>
          <w:trHeight w:val="486"/>
        </w:trPr>
        <w:tc>
          <w:tcPr>
            <w:tcW w:w="9426" w:type="dxa"/>
            <w:gridSpan w:val="2"/>
            <w:tcBorders>
              <w:bottom w:val="nil"/>
            </w:tcBorders>
          </w:tcPr>
          <w:p w:rsidR="00E63342" w:rsidRPr="007E2AF5" w:rsidRDefault="00E63342" w:rsidP="007E2AF5">
            <w:pPr>
              <w:spacing w:after="100" w:afterAutospacing="1"/>
              <w:jc w:val="center"/>
              <w:rPr>
                <w:rFonts w:asciiTheme="minorHAnsi" w:hAnsiTheme="minorHAnsi" w:cstheme="minorHAnsi"/>
                <w:color w:val="auto"/>
                <w:sz w:val="26"/>
                <w:szCs w:val="26"/>
              </w:rPr>
            </w:pPr>
            <w:r w:rsidRPr="007E2AF5">
              <w:rPr>
                <w:rFonts w:asciiTheme="minorHAnsi" w:hAnsiTheme="minorHAnsi" w:cstheme="minorHAnsi"/>
                <w:color w:val="auto"/>
                <w:sz w:val="26"/>
                <w:szCs w:val="26"/>
              </w:rPr>
              <w:t>Základní škola a mateřská škola Dlouhá Třebová okres Ústí nad Orlicí</w:t>
            </w:r>
          </w:p>
        </w:tc>
      </w:tr>
      <w:tr w:rsidR="00E63342" w:rsidRPr="00500161" w:rsidTr="00CB4766">
        <w:trPr>
          <w:cantSplit/>
        </w:trPr>
        <w:tc>
          <w:tcPr>
            <w:tcW w:w="9426" w:type="dxa"/>
            <w:gridSpan w:val="2"/>
          </w:tcPr>
          <w:p w:rsidR="00E63342" w:rsidRPr="00500161" w:rsidRDefault="00E63342" w:rsidP="00500161">
            <w:pPr>
              <w:pStyle w:val="Default"/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  <w:tbl>
            <w:tblPr>
              <w:tblW w:w="0" w:type="auto"/>
              <w:tblInd w:w="53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202"/>
            </w:tblGrid>
            <w:tr w:rsidR="00E63342" w:rsidRPr="00500161" w:rsidTr="00CB4766">
              <w:trPr>
                <w:trHeight w:val="461"/>
              </w:trPr>
              <w:tc>
                <w:tcPr>
                  <w:tcW w:w="8202" w:type="dxa"/>
                </w:tcPr>
                <w:p w:rsidR="00E63342" w:rsidRPr="007E2AF5" w:rsidRDefault="00E63342" w:rsidP="007E2AF5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7E2AF5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PŘÍLOHA č. 1 ke Školnímu řádu</w:t>
                  </w:r>
                </w:p>
                <w:p w:rsidR="00E63342" w:rsidRPr="008B0C03" w:rsidRDefault="00E63342" w:rsidP="007E2AF5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b/>
                      <w:bCs/>
                      <w:sz w:val="36"/>
                      <w:szCs w:val="36"/>
                    </w:rPr>
                  </w:pPr>
                  <w:r w:rsidRPr="008B0C03">
                    <w:rPr>
                      <w:rFonts w:asciiTheme="minorHAnsi" w:hAnsiTheme="minorHAnsi" w:cstheme="minorHAnsi"/>
                      <w:b/>
                      <w:bCs/>
                      <w:sz w:val="36"/>
                      <w:szCs w:val="36"/>
                    </w:rPr>
                    <w:t>Pravidla pro hodnocení výsledků vzdělávání žáků</w:t>
                  </w:r>
                </w:p>
                <w:p w:rsidR="00E63342" w:rsidRPr="00500161" w:rsidRDefault="00E63342" w:rsidP="007E2AF5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sz w:val="26"/>
                      <w:szCs w:val="26"/>
                    </w:rPr>
                  </w:pPr>
                  <w:r w:rsidRPr="008B0C03">
                    <w:rPr>
                      <w:rFonts w:asciiTheme="minorHAnsi" w:hAnsiTheme="minorHAnsi" w:cstheme="minorHAnsi"/>
                      <w:b/>
                      <w:bCs/>
                      <w:sz w:val="36"/>
                      <w:szCs w:val="36"/>
                    </w:rPr>
                    <w:t>Klasifikační řád</w:t>
                  </w:r>
                </w:p>
              </w:tc>
            </w:tr>
          </w:tbl>
          <w:p w:rsidR="00E63342" w:rsidRPr="00500161" w:rsidRDefault="00E63342" w:rsidP="00500161">
            <w:pPr>
              <w:spacing w:before="120" w:line="240" w:lineRule="atLeast"/>
              <w:jc w:val="both"/>
              <w:rPr>
                <w:rFonts w:asciiTheme="minorHAnsi" w:hAnsiTheme="minorHAnsi" w:cstheme="minorHAnsi"/>
                <w:color w:val="auto"/>
                <w:sz w:val="23"/>
                <w:szCs w:val="23"/>
              </w:rPr>
            </w:pPr>
          </w:p>
        </w:tc>
      </w:tr>
      <w:tr w:rsidR="00E63342" w:rsidRPr="00500161" w:rsidTr="00CB4766">
        <w:tc>
          <w:tcPr>
            <w:tcW w:w="4465" w:type="dxa"/>
          </w:tcPr>
          <w:p w:rsidR="00E63342" w:rsidRPr="00500161" w:rsidRDefault="00E63342" w:rsidP="00500161">
            <w:pPr>
              <w:spacing w:before="120" w:line="240" w:lineRule="atLeast"/>
              <w:jc w:val="both"/>
              <w:rPr>
                <w:rFonts w:asciiTheme="minorHAnsi" w:hAnsiTheme="minorHAnsi" w:cstheme="minorHAnsi"/>
                <w:color w:val="auto"/>
                <w:sz w:val="23"/>
                <w:szCs w:val="23"/>
              </w:rPr>
            </w:pPr>
            <w:r w:rsidRPr="00500161">
              <w:rPr>
                <w:rFonts w:asciiTheme="minorHAnsi" w:hAnsiTheme="minorHAnsi" w:cstheme="minorHAnsi"/>
                <w:color w:val="auto"/>
                <w:sz w:val="23"/>
                <w:szCs w:val="23"/>
              </w:rPr>
              <w:t>Č.</w:t>
            </w:r>
            <w:r w:rsidR="007E2AF5">
              <w:rPr>
                <w:rFonts w:asciiTheme="minorHAnsi" w:hAnsiTheme="minorHAnsi" w:cstheme="minorHAnsi"/>
                <w:color w:val="auto"/>
                <w:sz w:val="23"/>
                <w:szCs w:val="23"/>
              </w:rPr>
              <w:t xml:space="preserve"> </w:t>
            </w:r>
            <w:r w:rsidRPr="00500161">
              <w:rPr>
                <w:rFonts w:asciiTheme="minorHAnsi" w:hAnsiTheme="minorHAnsi" w:cstheme="minorHAnsi"/>
                <w:color w:val="auto"/>
                <w:sz w:val="23"/>
                <w:szCs w:val="23"/>
              </w:rPr>
              <w:t>j.:               Spisový / skartační znak</w:t>
            </w:r>
          </w:p>
        </w:tc>
        <w:tc>
          <w:tcPr>
            <w:tcW w:w="4961" w:type="dxa"/>
          </w:tcPr>
          <w:p w:rsidR="00E63342" w:rsidRPr="00500161" w:rsidRDefault="00E63342" w:rsidP="00500161">
            <w:pPr>
              <w:spacing w:before="120" w:line="240" w:lineRule="atLeast"/>
              <w:jc w:val="both"/>
              <w:rPr>
                <w:rFonts w:asciiTheme="minorHAnsi" w:hAnsiTheme="minorHAnsi" w:cstheme="minorHAnsi"/>
                <w:color w:val="auto"/>
                <w:sz w:val="23"/>
                <w:szCs w:val="23"/>
              </w:rPr>
            </w:pPr>
            <w:r w:rsidRPr="00500161">
              <w:rPr>
                <w:rFonts w:asciiTheme="minorHAnsi" w:hAnsiTheme="minorHAnsi" w:cstheme="minorHAnsi"/>
                <w:color w:val="auto"/>
                <w:sz w:val="23"/>
                <w:szCs w:val="23"/>
              </w:rPr>
              <w:t>ZSMSDT/137/2025/RE</w:t>
            </w:r>
            <w:r w:rsidRPr="00500161">
              <w:rPr>
                <w:rFonts w:asciiTheme="minorHAnsi" w:hAnsiTheme="minorHAnsi" w:cstheme="minorHAnsi"/>
                <w:b/>
                <w:color w:val="auto"/>
                <w:sz w:val="23"/>
                <w:szCs w:val="23"/>
              </w:rPr>
              <w:t xml:space="preserve">                                </w:t>
            </w:r>
            <w:proofErr w:type="gramStart"/>
            <w:r w:rsidRPr="00500161">
              <w:rPr>
                <w:rFonts w:asciiTheme="minorHAnsi" w:hAnsiTheme="minorHAnsi" w:cstheme="minorHAnsi"/>
                <w:b/>
                <w:color w:val="auto"/>
                <w:sz w:val="23"/>
                <w:szCs w:val="23"/>
              </w:rPr>
              <w:t>A.1.</w:t>
            </w:r>
            <w:proofErr w:type="gramEnd"/>
            <w:r w:rsidRPr="00500161">
              <w:rPr>
                <w:rFonts w:asciiTheme="minorHAnsi" w:hAnsiTheme="minorHAnsi" w:cstheme="minorHAnsi"/>
                <w:b/>
                <w:color w:val="auto"/>
                <w:sz w:val="23"/>
                <w:szCs w:val="23"/>
              </w:rPr>
              <w:t xml:space="preserve">          A10</w:t>
            </w:r>
          </w:p>
        </w:tc>
      </w:tr>
      <w:tr w:rsidR="00E63342" w:rsidRPr="00500161" w:rsidTr="00CB4766">
        <w:tc>
          <w:tcPr>
            <w:tcW w:w="4465" w:type="dxa"/>
          </w:tcPr>
          <w:p w:rsidR="00E63342" w:rsidRPr="00500161" w:rsidRDefault="00E63342" w:rsidP="00500161">
            <w:pPr>
              <w:spacing w:before="120" w:line="240" w:lineRule="atLeast"/>
              <w:jc w:val="both"/>
              <w:rPr>
                <w:rFonts w:asciiTheme="minorHAnsi" w:hAnsiTheme="minorHAnsi" w:cstheme="minorHAnsi"/>
                <w:color w:val="auto"/>
                <w:sz w:val="23"/>
                <w:szCs w:val="23"/>
              </w:rPr>
            </w:pPr>
            <w:r w:rsidRPr="00500161">
              <w:rPr>
                <w:rFonts w:asciiTheme="minorHAnsi" w:hAnsiTheme="minorHAnsi" w:cstheme="minorHAnsi"/>
                <w:color w:val="auto"/>
                <w:sz w:val="23"/>
                <w:szCs w:val="23"/>
              </w:rPr>
              <w:t>Vypracoval:</w:t>
            </w:r>
          </w:p>
        </w:tc>
        <w:tc>
          <w:tcPr>
            <w:tcW w:w="4961" w:type="dxa"/>
          </w:tcPr>
          <w:p w:rsidR="00E63342" w:rsidRPr="00500161" w:rsidRDefault="00E63342" w:rsidP="00500161">
            <w:pPr>
              <w:pStyle w:val="DefinitionTerm"/>
              <w:widowControl/>
              <w:spacing w:before="120" w:line="240" w:lineRule="atLeast"/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500161">
              <w:rPr>
                <w:rFonts w:asciiTheme="minorHAnsi" w:hAnsiTheme="minorHAnsi" w:cstheme="minorHAnsi"/>
                <w:sz w:val="23"/>
                <w:szCs w:val="23"/>
              </w:rPr>
              <w:t xml:space="preserve">                         Mgr. Marta Lázničková</w:t>
            </w:r>
          </w:p>
        </w:tc>
      </w:tr>
      <w:tr w:rsidR="00E63342" w:rsidRPr="00500161" w:rsidTr="00CB4766">
        <w:tc>
          <w:tcPr>
            <w:tcW w:w="4465" w:type="dxa"/>
          </w:tcPr>
          <w:p w:rsidR="00E63342" w:rsidRPr="00500161" w:rsidRDefault="00E63342" w:rsidP="00500161">
            <w:pPr>
              <w:spacing w:before="120" w:line="240" w:lineRule="atLeast"/>
              <w:jc w:val="both"/>
              <w:rPr>
                <w:rFonts w:asciiTheme="minorHAnsi" w:hAnsiTheme="minorHAnsi" w:cstheme="minorHAnsi"/>
                <w:color w:val="auto"/>
                <w:sz w:val="23"/>
                <w:szCs w:val="23"/>
              </w:rPr>
            </w:pPr>
            <w:r w:rsidRPr="00500161">
              <w:rPr>
                <w:rFonts w:asciiTheme="minorHAnsi" w:hAnsiTheme="minorHAnsi" w:cstheme="minorHAnsi"/>
                <w:color w:val="auto"/>
                <w:sz w:val="23"/>
                <w:szCs w:val="23"/>
              </w:rPr>
              <w:t>Schválil:</w:t>
            </w:r>
          </w:p>
        </w:tc>
        <w:tc>
          <w:tcPr>
            <w:tcW w:w="4961" w:type="dxa"/>
          </w:tcPr>
          <w:p w:rsidR="00E63342" w:rsidRPr="00500161" w:rsidRDefault="00E63342" w:rsidP="00500161">
            <w:pPr>
              <w:spacing w:before="120" w:line="240" w:lineRule="atLeast"/>
              <w:jc w:val="both"/>
              <w:rPr>
                <w:rFonts w:asciiTheme="minorHAnsi" w:hAnsiTheme="minorHAnsi" w:cstheme="minorHAnsi"/>
                <w:color w:val="auto"/>
                <w:sz w:val="23"/>
                <w:szCs w:val="23"/>
              </w:rPr>
            </w:pPr>
            <w:r w:rsidRPr="00500161">
              <w:rPr>
                <w:rFonts w:asciiTheme="minorHAnsi" w:hAnsiTheme="minorHAnsi" w:cstheme="minorHAnsi"/>
                <w:color w:val="auto"/>
                <w:sz w:val="23"/>
                <w:szCs w:val="23"/>
              </w:rPr>
              <w:t xml:space="preserve">                         Mgr. Marta Lázničková</w:t>
            </w:r>
          </w:p>
        </w:tc>
      </w:tr>
      <w:tr w:rsidR="00E63342" w:rsidRPr="00500161" w:rsidTr="00CB4766">
        <w:tc>
          <w:tcPr>
            <w:tcW w:w="4465" w:type="dxa"/>
          </w:tcPr>
          <w:p w:rsidR="00E63342" w:rsidRPr="00500161" w:rsidRDefault="00E63342" w:rsidP="00500161">
            <w:pPr>
              <w:spacing w:before="120" w:line="240" w:lineRule="atLeast"/>
              <w:jc w:val="both"/>
              <w:rPr>
                <w:rFonts w:asciiTheme="minorHAnsi" w:hAnsiTheme="minorHAnsi" w:cstheme="minorHAnsi"/>
                <w:color w:val="auto"/>
                <w:sz w:val="23"/>
                <w:szCs w:val="23"/>
              </w:rPr>
            </w:pPr>
            <w:r w:rsidRPr="00500161">
              <w:rPr>
                <w:rFonts w:asciiTheme="minorHAnsi" w:hAnsiTheme="minorHAnsi" w:cstheme="minorHAnsi"/>
                <w:color w:val="auto"/>
                <w:sz w:val="23"/>
                <w:szCs w:val="23"/>
              </w:rPr>
              <w:t>Směrnice nabývá platnosti ode dne:</w:t>
            </w:r>
          </w:p>
        </w:tc>
        <w:tc>
          <w:tcPr>
            <w:tcW w:w="4961" w:type="dxa"/>
          </w:tcPr>
          <w:p w:rsidR="00E63342" w:rsidRPr="00500161" w:rsidRDefault="00E63342" w:rsidP="00500161">
            <w:pPr>
              <w:spacing w:before="120" w:line="240" w:lineRule="atLeast"/>
              <w:jc w:val="both"/>
              <w:rPr>
                <w:rFonts w:asciiTheme="minorHAnsi" w:hAnsiTheme="minorHAnsi" w:cstheme="minorHAnsi"/>
                <w:color w:val="auto"/>
                <w:sz w:val="23"/>
                <w:szCs w:val="23"/>
              </w:rPr>
            </w:pPr>
            <w:proofErr w:type="gramStart"/>
            <w:r w:rsidRPr="00500161">
              <w:rPr>
                <w:rFonts w:asciiTheme="minorHAnsi" w:hAnsiTheme="minorHAnsi" w:cstheme="minorHAnsi"/>
                <w:color w:val="auto"/>
                <w:sz w:val="23"/>
                <w:szCs w:val="23"/>
              </w:rPr>
              <w:t>1</w:t>
            </w:r>
            <w:r w:rsidR="001E3B25">
              <w:rPr>
                <w:rFonts w:asciiTheme="minorHAnsi" w:hAnsiTheme="minorHAnsi" w:cstheme="minorHAnsi"/>
                <w:color w:val="auto"/>
                <w:sz w:val="23"/>
                <w:szCs w:val="23"/>
              </w:rPr>
              <w:t>0</w:t>
            </w:r>
            <w:r w:rsidRPr="00500161">
              <w:rPr>
                <w:rFonts w:asciiTheme="minorHAnsi" w:hAnsiTheme="minorHAnsi" w:cstheme="minorHAnsi"/>
                <w:color w:val="auto"/>
                <w:sz w:val="23"/>
                <w:szCs w:val="23"/>
              </w:rPr>
              <w:t>.</w:t>
            </w:r>
            <w:r w:rsidR="007E2AF5">
              <w:rPr>
                <w:rFonts w:asciiTheme="minorHAnsi" w:hAnsiTheme="minorHAnsi" w:cstheme="minorHAnsi"/>
                <w:color w:val="auto"/>
                <w:sz w:val="23"/>
                <w:szCs w:val="23"/>
              </w:rPr>
              <w:t>9.</w:t>
            </w:r>
            <w:r w:rsidRPr="00500161">
              <w:rPr>
                <w:rFonts w:asciiTheme="minorHAnsi" w:hAnsiTheme="minorHAnsi" w:cstheme="minorHAnsi"/>
                <w:color w:val="auto"/>
                <w:sz w:val="23"/>
                <w:szCs w:val="23"/>
              </w:rPr>
              <w:t>2025</w:t>
            </w:r>
            <w:proofErr w:type="gramEnd"/>
          </w:p>
        </w:tc>
      </w:tr>
      <w:tr w:rsidR="00E63342" w:rsidRPr="00500161" w:rsidTr="00CB4766">
        <w:tc>
          <w:tcPr>
            <w:tcW w:w="4465" w:type="dxa"/>
          </w:tcPr>
          <w:p w:rsidR="00E63342" w:rsidRPr="00500161" w:rsidRDefault="00E63342" w:rsidP="00500161">
            <w:pPr>
              <w:spacing w:before="120" w:line="240" w:lineRule="atLeast"/>
              <w:jc w:val="both"/>
              <w:rPr>
                <w:rFonts w:asciiTheme="minorHAnsi" w:hAnsiTheme="minorHAnsi" w:cstheme="minorHAnsi"/>
                <w:color w:val="auto"/>
                <w:sz w:val="23"/>
                <w:szCs w:val="23"/>
              </w:rPr>
            </w:pPr>
            <w:r w:rsidRPr="00500161">
              <w:rPr>
                <w:rFonts w:asciiTheme="minorHAnsi" w:hAnsiTheme="minorHAnsi" w:cstheme="minorHAnsi"/>
                <w:color w:val="auto"/>
                <w:sz w:val="23"/>
                <w:szCs w:val="23"/>
              </w:rPr>
              <w:t>Směrnice nabývá účinnosti ode dne:</w:t>
            </w:r>
          </w:p>
        </w:tc>
        <w:tc>
          <w:tcPr>
            <w:tcW w:w="4961" w:type="dxa"/>
          </w:tcPr>
          <w:p w:rsidR="00E63342" w:rsidRPr="00500161" w:rsidRDefault="007E2AF5" w:rsidP="00500161">
            <w:pPr>
              <w:spacing w:before="120" w:line="240" w:lineRule="atLeast"/>
              <w:jc w:val="both"/>
              <w:rPr>
                <w:rFonts w:asciiTheme="minorHAnsi" w:hAnsiTheme="minorHAnsi" w:cstheme="minorHAnsi"/>
                <w:color w:val="auto"/>
                <w:sz w:val="23"/>
                <w:szCs w:val="23"/>
              </w:rPr>
            </w:pPr>
            <w:proofErr w:type="gramStart"/>
            <w:r>
              <w:rPr>
                <w:rFonts w:asciiTheme="minorHAnsi" w:hAnsiTheme="minorHAnsi" w:cstheme="minorHAnsi"/>
                <w:color w:val="auto"/>
                <w:sz w:val="23"/>
                <w:szCs w:val="23"/>
              </w:rPr>
              <w:t>1</w:t>
            </w:r>
            <w:r w:rsidR="001E3B25">
              <w:rPr>
                <w:rFonts w:asciiTheme="minorHAnsi" w:hAnsiTheme="minorHAnsi" w:cstheme="minorHAnsi"/>
                <w:color w:val="auto"/>
                <w:sz w:val="23"/>
                <w:szCs w:val="23"/>
              </w:rPr>
              <w:t>0</w:t>
            </w:r>
            <w:r>
              <w:rPr>
                <w:rFonts w:asciiTheme="minorHAnsi" w:hAnsiTheme="minorHAnsi" w:cstheme="minorHAnsi"/>
                <w:color w:val="auto"/>
                <w:sz w:val="23"/>
                <w:szCs w:val="23"/>
              </w:rPr>
              <w:t>.9.</w:t>
            </w:r>
            <w:r w:rsidR="00E63342" w:rsidRPr="00500161">
              <w:rPr>
                <w:rFonts w:asciiTheme="minorHAnsi" w:hAnsiTheme="minorHAnsi" w:cstheme="minorHAnsi"/>
                <w:color w:val="auto"/>
                <w:sz w:val="23"/>
                <w:szCs w:val="23"/>
              </w:rPr>
              <w:t>2025</w:t>
            </w:r>
            <w:proofErr w:type="gramEnd"/>
          </w:p>
        </w:tc>
      </w:tr>
      <w:tr w:rsidR="00E63342" w:rsidRPr="00500161" w:rsidTr="00CB4766">
        <w:tc>
          <w:tcPr>
            <w:tcW w:w="9426" w:type="dxa"/>
            <w:gridSpan w:val="2"/>
          </w:tcPr>
          <w:p w:rsidR="00E63342" w:rsidRPr="00500161" w:rsidRDefault="00E63342" w:rsidP="00500161">
            <w:pPr>
              <w:jc w:val="both"/>
              <w:rPr>
                <w:rFonts w:asciiTheme="minorHAnsi" w:hAnsiTheme="minorHAnsi" w:cstheme="minorHAnsi"/>
                <w:color w:val="auto"/>
                <w:sz w:val="23"/>
                <w:szCs w:val="23"/>
              </w:rPr>
            </w:pPr>
            <w:r w:rsidRPr="00500161">
              <w:rPr>
                <w:rFonts w:asciiTheme="minorHAnsi" w:hAnsiTheme="minorHAnsi" w:cstheme="minorHAnsi"/>
                <w:color w:val="auto"/>
                <w:sz w:val="23"/>
                <w:szCs w:val="23"/>
              </w:rPr>
              <w:t>Změny ve směrnici jsou prováděny formou  číslovaných písemných dodatků, které tvoří součást tohoto předpisu.</w:t>
            </w:r>
          </w:p>
        </w:tc>
      </w:tr>
    </w:tbl>
    <w:p w:rsidR="00942BAA" w:rsidRPr="00500161" w:rsidRDefault="00942BAA" w:rsidP="00500161">
      <w:pPr>
        <w:jc w:val="both"/>
        <w:rPr>
          <w:rFonts w:asciiTheme="minorHAnsi" w:hAnsiTheme="minorHAnsi" w:cstheme="minorHAnsi"/>
          <w:sz w:val="23"/>
          <w:szCs w:val="23"/>
        </w:rPr>
      </w:pPr>
    </w:p>
    <w:p w:rsidR="00E63342" w:rsidRPr="00E63342" w:rsidRDefault="00E63342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E13440" w:rsidRPr="00E13440" w:rsidRDefault="00E1344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Pravidla pro hodnocení výsledků vzdělávání žáků</w:t>
      </w:r>
      <w:r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vycházejí z platné legislativy:</w:t>
      </w:r>
    </w:p>
    <w:p w:rsidR="00E13440" w:rsidRPr="00E13440" w:rsidRDefault="00E13440" w:rsidP="00500161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Zákon č. 561/2004 Sb., školský zákon, § 51, 52, 53, 54</w:t>
      </w:r>
    </w:p>
    <w:p w:rsidR="00E13440" w:rsidRPr="00500161" w:rsidRDefault="00E13440" w:rsidP="00500161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Vyhláška č. 48/2005 Sb., o základním vzdělávání, § 14, 15, 16, 17</w:t>
      </w:r>
      <w:r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br/>
        <w:t>(vše ve znění pozdějších předpisů a novel)</w:t>
      </w:r>
    </w:p>
    <w:p w:rsidR="006C38F1" w:rsidRPr="00500161" w:rsidRDefault="006C38F1" w:rsidP="00500161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b/>
          <w:bCs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1. Zásady hodnocení průběhu a výsledků vzdělávání a chování ve škole a na akcích pořádaných školou. </w:t>
      </w:r>
    </w:p>
    <w:p w:rsidR="006C38F1" w:rsidRPr="00500161" w:rsidRDefault="006C38F1" w:rsidP="00500161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b/>
          <w:bCs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Zásady hodnocení průběhu a výsledku vzdělávání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Hodnocení žáka je organickou součástí výchovně vzdělávacího procesu a jeho řízení.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Za první a za druhé pololetí škola vydává vysvědčení.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Hodnocení výsledků vzdělávání žáka na vysvědčení je vyjádřeno klasifikačním stupněm, slovně nebo v kombinaci obou způsobů. O způsobu hodnocení rozhoduje ředitel školy se souhlasem školské rady a po projednání v pedagogické radě.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Je-li žák hodnocen slovně, převede třídní učitel po projednání s vyučujícími ostatních předmětů slovní hodnocení do klasifikace pro účely přijímacího řízení ke střednímu vzdělávání (slovní hodnocení na základě doporučení poradny a žádosti rodičů).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Klasifikace je jednou z forem hodnocení, její výsledky se vyjadřují stanovenou stupnicí.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Ve výchovně vzdělávacím procesu se uskutečňuje klasifikace průběžná a celková.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Průběžná klasifikace se uplatňuje při hodnocení dílčích výsledků a projevů žáka.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Klasifikace souhrnného prospěchu se provádí na konci každého pololetí a nemusí být aritmetickým průměrem běžné klasifikace.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Při hodnocení žáka klasifikací jsou výsledky vzdělávání žáka a chování žáka ve škole a na akcích pořádaných školou hodnoceny tak, aby byla zřejmá úroveň vzdělání žáka, které dosáhl zejména vzhledem k očekávaným výstupům formulovaných v učebních osnovách jednotlivých předmětů školního vzdělávacího programu, k jeho vzdělávacím a </w:t>
      </w:r>
      <w:r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lastRenderedPageBreak/>
        <w:t xml:space="preserve">osobnostním předpokladům a k věku žáka. Klasifikace zahrnuje ohodnocení píle žáka a jeho přístup ke vzdělávání i v souvislostech, které ovlivňují jeho výkon.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Chování neovlivňuje klasifikaci výsledků ve vyučovacích předmětech.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Při hodnocení a při průběžné i celkové klasifikaci pedagogický pracovník uplatňuje přiměřenou náročnost a pedagogický takt vůči žákovi.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Klasifikační stupeň určí učitel, který vyučuje příslušnému předmětu.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V předmětech, ve kterých vyučuje více učitelů, určí výsledný klasifikační stupeň za klasifikační období příslušní učitelé po vzájemné dohodě.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Ohodnocením výkonu žáka klasifikačním stupněm posuzuje učitel výsledky práce objektivně a přiměřeně náročně.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Pro určování stupně prospěchu v jednotlivých předmětech na konci klasifikačního období se hodnotí učební výsledky, jichž žák dosáhl za celé klasifikační období. Při celkové klasifikaci přihlíží učitel k věkovým zvláštnostem žáka i k tomu, že žák mohl v průběhu klasifikačního období zakolísat v učebních výkonech pro určitou indispozici. Přihlíží se i ke snaživosti a pečlivosti žáka, k jeho individuálním schopnostem a zájmům. Stupeň prospěchu se neurčuje na základě průměru a klasifikace za příslušné období. Výsledná známka za klasifikační období musí odpovídat známkám, které žák získal a které byly sděleny rodičům.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Ředitel školy je povinen působit na sjednocování klasifikačních měřítek všech učitelů.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Zákonní zástupci žáka jsou o prospěchu žáka informování třídním učitelem a učiteli jednotlivých předmětů: </w:t>
      </w:r>
    </w:p>
    <w:p w:rsidR="006C38F1" w:rsidRPr="00500161" w:rsidRDefault="00482EC6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P</w:t>
      </w:r>
      <w:r w:rsidR="006C38F1"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růběžně prostřednictvím notýsků a žákovských knížek </w:t>
      </w:r>
    </w:p>
    <w:p w:rsidR="006C38F1" w:rsidRPr="00500161" w:rsidRDefault="00482EC6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P</w:t>
      </w:r>
      <w:r w:rsidR="006C38F1"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řed koncem každého čtvrtletí (klasifikační období) </w:t>
      </w:r>
    </w:p>
    <w:p w:rsidR="006C38F1" w:rsidRPr="00500161" w:rsidRDefault="00482EC6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P</w:t>
      </w:r>
      <w:r w:rsidR="006C38F1"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řípadně kdykoliv na požádání zákonných zástupců žáka </w:t>
      </w:r>
    </w:p>
    <w:p w:rsidR="006C38F1" w:rsidRPr="00500161" w:rsidRDefault="00482EC6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V</w:t>
      </w:r>
      <w:r w:rsidR="006C38F1"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případě mimořádného zhoršení prospěchu informuje učitel zákonného zástupce žáka bezprostředně a prokazatelným způsobem,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Případy zaostávání žáků v učení se projednají v pedagogické radě. </w:t>
      </w:r>
    </w:p>
    <w:p w:rsidR="006C38F1" w:rsidRPr="00500161" w:rsidRDefault="006C38F1" w:rsidP="00500161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Žáci školy, kteří po dobu nemoci nejméně tři měsíce před koncem klasifikačního období navštěvovali školu při zdravotnickém zařízení a byli tam klasifikováni za pololetí ze všech, popřípadě jen z některých předmětů se po návratu do kmenové školy znovu nezkoušejí a neklasifikují. Jejich klasifikace ze školy při zdravotnickém zařízení v předmětech, ve kterých byli klasifikováni, je závazná. V předmětech, ve kterých nebyli vyučováni, se neklasifikují.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Po nemoci je žák omluven ze zkoušení ústního i písemného po dobu 1 - 2 hodin daného předmětu - dle domluvy s vyučujícím. Žák má povinnost doplnit si probíranou látku, ta je mu, pokud má zájem, vysvětlena. </w:t>
      </w:r>
    </w:p>
    <w:p w:rsidR="00482EC6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Při absenci žáka v trvání 1-3 týdny se žák po příchodu do školy seznámí s probraným učivem a stanoví se mu termín doplnění chybějícího učiva. Doporučený interval mezi příchodem do školy a zkoušením je alespoň 1 týden. Při absenci v trvání 4 a více týdnů zajistí zákonný zástupce po dohodě s vyučujícím a podle typu nemoci kontakt se školou a budou mu zadávány úkoly v rámci probraných témat.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Do vyššího ročníku postoupí žák, který na konci druhého pololetí prospěl ze všech povinných předmětů stanovených školním vzdělávacím programem s výjimkou předmětů výchovného zaměření a předmětů, z nichž byl uvolněn. Do vyššího ročníku postoupí i žák prvního stupně základní školy, který již v rámci prvního stupně opakoval ročník.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Nelze-li žáka hodnotit na konci prvního pololetí, určí ředitel školy pro jeho hodnocení náhradní termín, a to tak, aby hodnocení za první pololetí bylo provedeno nejpozději do dvou měsíců po skončení prvního pololetí. Není-li možné hodnotit ani v náhradním termínu.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lastRenderedPageBreak/>
        <w:t xml:space="preserve">Nelze-li žáka hodnotit na konci druhého pololetí, určí ředitel školy pro jeho hodnocení náhradní termín, a to tak, aby hodnocení za druhé pololetí bylo provedeno nejpozději do konce září následujícího školního roku. V období měsíce září do doby hodnocení navštěvuje žák nejbližší vyšší ročník.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Má-li zákonný zástupce žáka pochybnosti o správnosti hodnocení na konci </w:t>
      </w:r>
      <w:r w:rsidR="002C2A90"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prvního nebo druhého pololetí, m</w:t>
      </w: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ůže do 3 pracovních dnů ode dne, kdy se hodnocení prokazatelně dozvěděl, </w:t>
      </w:r>
      <w:r w:rsidRPr="00500161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nejpozději však do 3 pracovních dnů od vydání vysvědčení, požádat ředitele o komisionální přezkoušení žáka</w:t>
      </w: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je-li vyučujícím žáka v daném předmětu ředitel školy, krajský úřad. Komisionální přezkoušení se koná nejpozději do 14 dnů od doručení žádosti nebo v termínu dohodnutém se zákonným zástupcem žáka.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Žák, který plní povinnou školní docházku, opakuje ročník, pokud na konci druhého pololetí neprospěl nebo nemohl být hodnocen. To neplatí o žákovi, který na daném stupni základní školy již jednou ročník opakoval. Tomuto žákovi může ředitel školy na žádost jeho zákonného zástupce povolit opakování ročníku pouze z vážných zdravotních důvodů.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V případě mimořádného zhoršení prospěchu žáka informuje rodiče vyučující předmětu bezprostředně a prokazatelným způsobem.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Pokud je klasifikace žáka stanovena na základě písemných nebo grafických prací, vyučující tyto </w:t>
      </w:r>
      <w:r w:rsidRPr="00500161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práce uschovávají po dobu, během které se klasifikace žáka určuje nebo ve které se k ní mohou zákonní zástupci žáka odvolat - tzn. celý školní rok včetně hlavních prázdnin</w:t>
      </w: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v případě žáků s odloženou klasifikací nebo opravnými zkouškami až do </w:t>
      </w:r>
      <w:proofErr w:type="gramStart"/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30.10. dalšího</w:t>
      </w:r>
      <w:proofErr w:type="gramEnd"/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školního roku. Opravené písemné práce musí být předloženy všem žákům a na požádání ve škole také rodičům. </w:t>
      </w:r>
    </w:p>
    <w:p w:rsidR="006C38F1" w:rsidRPr="00500161" w:rsidRDefault="006C38F1" w:rsidP="00500161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Informování zákonných zástupců </w:t>
      </w:r>
    </w:p>
    <w:p w:rsidR="006C38F1" w:rsidRPr="00500161" w:rsidRDefault="006C38F1" w:rsidP="00500161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Zákonného zástupce žáka informuje o prospěchu a chování žáka: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učitelé prostřednictvím žákovské knížky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vyučující každé čtvrtletí písemnou formou, pokud má žák problémy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třídní učitelé na třídních schůzkách (2x ročně) </w:t>
      </w:r>
    </w:p>
    <w:p w:rsidR="006C38F1" w:rsidRPr="00500161" w:rsidRDefault="006C38F1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třídní učitel ústně, pokud žák neprospívá z jednoho nebo více předmětů </w:t>
      </w:r>
    </w:p>
    <w:p w:rsidR="006C38F1" w:rsidRPr="00500161" w:rsidRDefault="006C38F1" w:rsidP="00500161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482EC6" w:rsidRPr="00500161" w:rsidRDefault="00482EC6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Zásady pro hodnocení chování ve škole </w:t>
      </w:r>
    </w:p>
    <w:p w:rsidR="00482EC6" w:rsidRPr="00500161" w:rsidRDefault="00482EC6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Klasifikaci chování žáků navrhuje třídní učitel po projednání s učiteli, kteří ve třídě vyučují, a s ostatními učiteli a rozhoduje o ní ředitel po projednání v pedagogické radě. </w:t>
      </w:r>
    </w:p>
    <w:p w:rsidR="00482EC6" w:rsidRPr="00500161" w:rsidRDefault="00482EC6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Kritériem pro klasifikaci chování je dodržování pravidel slušného chování a dodržování vnitřního řádu školy během klasifikačního období. </w:t>
      </w:r>
    </w:p>
    <w:p w:rsidR="00482EC6" w:rsidRPr="00500161" w:rsidRDefault="00482EC6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Při klasifikaci chování se přihlíží k věku, morální a rozumové vyspělosti žáka. K uděleným opatřením k posílení kázně se přihlíží pouze tehdy, jestliže tato opatření byla neúčinná. </w:t>
      </w:r>
    </w:p>
    <w:p w:rsidR="00482EC6" w:rsidRPr="00500161" w:rsidRDefault="00482EC6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Škola hodnotí a klasifikuje žáky za jejich chování ve škole a při akcích organizovaných školou. </w:t>
      </w:r>
    </w:p>
    <w:p w:rsidR="00482EC6" w:rsidRPr="00500161" w:rsidRDefault="00482EC6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Nedostatky v chování žáků se projednávají na pedagogické radě. </w:t>
      </w:r>
    </w:p>
    <w:p w:rsidR="00482EC6" w:rsidRPr="00500161" w:rsidRDefault="00482EC6" w:rsidP="00500161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Zákonní zástupci žáka jsou o chování žáka informováni třídním učitelem a učiteli jednotlivých předmětů: </w:t>
      </w:r>
    </w:p>
    <w:p w:rsidR="00482EC6" w:rsidRPr="00500161" w:rsidRDefault="00482EC6" w:rsidP="00500161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průběžně prostřednictvím notýsků a žákovských knížek </w:t>
      </w:r>
    </w:p>
    <w:p w:rsidR="00482EC6" w:rsidRPr="00500161" w:rsidRDefault="00482EC6" w:rsidP="00500161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před koncem každého čtvrtletí (klasifikační období) </w:t>
      </w:r>
    </w:p>
    <w:p w:rsidR="00482EC6" w:rsidRPr="00500161" w:rsidRDefault="00482EC6" w:rsidP="00500161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okamžitě v případě mimořádného porušení školního řádu </w:t>
      </w:r>
    </w:p>
    <w:p w:rsidR="002C2A90" w:rsidRPr="00500161" w:rsidRDefault="002C2A90" w:rsidP="00500161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2C2A90" w:rsidRPr="00500161" w:rsidRDefault="002C2A90" w:rsidP="00500161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2C2A90" w:rsidRPr="00500161" w:rsidRDefault="002C2A90" w:rsidP="00500161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2C2A90" w:rsidRPr="00500161" w:rsidRDefault="002C2A90" w:rsidP="00500161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6C38F1" w:rsidRPr="00E13440" w:rsidRDefault="00352D08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auto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b/>
          <w:bCs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lastRenderedPageBreak/>
        <w:t xml:space="preserve">2. </w:t>
      </w:r>
      <w:r w:rsidRPr="006C38F1">
        <w:rPr>
          <w:rFonts w:asciiTheme="minorHAnsi" w:eastAsiaTheme="minorHAnsi" w:hAnsiTheme="minorHAnsi" w:cstheme="minorHAnsi"/>
          <w:b/>
          <w:bCs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Stupně hodnocení prospěch</w:t>
      </w:r>
      <w:bookmarkStart w:id="0" w:name="_GoBack"/>
      <w:bookmarkEnd w:id="0"/>
      <w:r w:rsidRPr="006C38F1">
        <w:rPr>
          <w:rFonts w:asciiTheme="minorHAnsi" w:eastAsiaTheme="minorHAnsi" w:hAnsiTheme="minorHAnsi" w:cstheme="minorHAnsi"/>
          <w:b/>
          <w:bCs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u a chování v případě použití klasifikace</w:t>
      </w:r>
    </w:p>
    <w:p w:rsidR="00E13440" w:rsidRPr="00E13440" w:rsidRDefault="00E1344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jc w:val="both"/>
        <w:outlineLvl w:val="2"/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u w:val="single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u w:val="single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Hodnocení žáků 1. ročníku – </w:t>
      </w:r>
      <w:r w:rsidR="005D3798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u w:val="single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klasifikace a </w:t>
      </w:r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u w:val="single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slovní hodnocení</w:t>
      </w:r>
    </w:p>
    <w:p w:rsidR="00E13440" w:rsidRPr="00500161" w:rsidRDefault="005D3798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Žáci 1. ročníku jsou hodnoceni</w:t>
      </w:r>
      <w:r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tradičním způsobem (</w:t>
      </w:r>
      <w:r w:rsidRPr="005D3798">
        <w:rPr>
          <w:rFonts w:asciiTheme="minorHAnsi" w:eastAsia="Times New Roman" w:hAnsiTheme="minorHAnsi" w:cstheme="minorHAnsi"/>
          <w:b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známkami</w:t>
      </w:r>
      <w:r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), a to </w:t>
      </w:r>
      <w:r w:rsidRPr="005D3798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v souladu s § 14 až 17 vyhlášky č. 48/2005 Sb</w:t>
      </w:r>
      <w:r w:rsidRPr="005D3798">
        <w:rPr>
          <w:rFonts w:asciiTheme="minorHAnsi" w:eastAsia="Times New Roman" w:hAnsiTheme="minorHAnsi" w:cstheme="minorHAnsi"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. a zároveň </w:t>
      </w:r>
      <w:r>
        <w:rPr>
          <w:rFonts w:asciiTheme="minorHAnsi" w:eastAsia="Times New Roman" w:hAnsiTheme="minorHAnsi" w:cstheme="minorHAnsi"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dodatkovým </w:t>
      </w:r>
      <w:r w:rsidRPr="005D3798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slovním hodnocením</w:t>
      </w:r>
      <w:r w:rsidR="00E13440"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. </w:t>
      </w:r>
      <w:r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gramStart"/>
      <w:r w:rsidR="00E13440"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Součástí</w:t>
      </w:r>
      <w:proofErr w:type="gramEnd"/>
      <w:r w:rsidR="00E13440"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slovního hodnocení je </w:t>
      </w:r>
      <w:r w:rsidR="00E13440"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úvodní hodnotící věta</w:t>
      </w:r>
      <w:r w:rsidR="00E13440"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, která odpovídá úrovni znalostí žáka a umožňuje rodičům porozumět, </w:t>
      </w:r>
      <w:proofErr w:type="gramStart"/>
      <w:r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kterému</w:t>
      </w:r>
      <w:proofErr w:type="gramEnd"/>
      <w:r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stupni klasifikace výkon odpovídá</w:t>
      </w:r>
      <w:r w:rsidR="00E13440"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, </w:t>
      </w:r>
      <w:r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v souladu s použitou klasickou známkovou stupnicí</w:t>
      </w:r>
      <w:r w:rsidR="00E13440"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:rsidR="002C2A90" w:rsidRPr="00500161" w:rsidRDefault="00E1344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jc w:val="both"/>
        <w:outlineLvl w:val="2"/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Úvodní věty pro slovní klasifikaci jednotlivých předmětů</w:t>
      </w:r>
      <w:r w:rsidR="006C38F1"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(</w:t>
      </w:r>
      <w:proofErr w:type="spellStart"/>
      <w:r w:rsidR="006C38F1"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xxx</w:t>
      </w:r>
      <w:proofErr w:type="spellEnd"/>
      <w:r w:rsidR="006C38F1"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označuje oslovení žáka)</w:t>
      </w:r>
    </w:p>
    <w:p w:rsidR="00E13440" w:rsidRPr="00E13440" w:rsidRDefault="00E1344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2"/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1 – </w:t>
      </w:r>
      <w:proofErr w:type="spellStart"/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xxx</w:t>
      </w:r>
      <w:proofErr w:type="spellEnd"/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bezpečně ovládáš učivo předmětu …</w:t>
      </w:r>
      <w:r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br/>
      </w:r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2 – </w:t>
      </w:r>
      <w:proofErr w:type="spellStart"/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xxx</w:t>
      </w:r>
      <w:proofErr w:type="spellEnd"/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ovládáš učivo předmětu …</w:t>
      </w:r>
      <w:r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br/>
      </w:r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3 – </w:t>
      </w:r>
      <w:proofErr w:type="spellStart"/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xxx</w:t>
      </w:r>
      <w:proofErr w:type="spellEnd"/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v podstatě ovládáš učivo předmětu …</w:t>
      </w:r>
      <w:r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br/>
      </w:r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4 – </w:t>
      </w:r>
      <w:proofErr w:type="spellStart"/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xxx</w:t>
      </w:r>
      <w:proofErr w:type="spellEnd"/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se značnými mezerami ovládáš učivo předmětu …</w:t>
      </w:r>
      <w:r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br/>
      </w:r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5 – </w:t>
      </w:r>
      <w:proofErr w:type="spellStart"/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xxx</w:t>
      </w:r>
      <w:proofErr w:type="spellEnd"/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neovládáš učivo předmětu …</w:t>
      </w:r>
      <w:r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br/>
      </w:r>
    </w:p>
    <w:p w:rsidR="00E13440" w:rsidRPr="00E13440" w:rsidRDefault="00E1344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Slovní hodnocení je formulováno srozumitelně a věcně, přičemž zachycuje pokrok dítěte, jeho silné stránky, oblasti pro zlepšení a úroveň osvojení učiva.</w:t>
      </w:r>
      <w:r w:rsidR="005D3798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Důraz je kladen na formativní stránku hodnocení.</w:t>
      </w:r>
    </w:p>
    <w:p w:rsidR="005D3798" w:rsidRPr="00C47EA2" w:rsidRDefault="00C47EA2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C47EA2">
        <w:rPr>
          <w:sz w:val="23"/>
          <w:szCs w:val="23"/>
        </w:rPr>
        <w:t xml:space="preserve">Škola při hodnocení reflektuje principy projektu </w:t>
      </w:r>
      <w:r w:rsidRPr="00C47EA2">
        <w:rPr>
          <w:rStyle w:val="Siln"/>
          <w:sz w:val="23"/>
          <w:szCs w:val="23"/>
        </w:rPr>
        <w:t>Vysvědčení jinak</w:t>
      </w:r>
      <w:r w:rsidRPr="00C47EA2">
        <w:rPr>
          <w:sz w:val="23"/>
          <w:szCs w:val="23"/>
        </w:rPr>
        <w:t xml:space="preserve"> a postupně přizpůsobuje svůj systém hodnocení očekávaným legislativním změnám týkajícím se hodnocení žáků v 1. a 2. ročníku.</w:t>
      </w:r>
      <w:r>
        <w:rPr>
          <w:sz w:val="23"/>
          <w:szCs w:val="23"/>
        </w:rPr>
        <w:t xml:space="preserve"> Zároveň se do té doby přizpůsobí taktéž požadavkům třídních učitelů, kteří si o způsobu hodnocení své třídy budou rozhodovat sami.</w:t>
      </w:r>
    </w:p>
    <w:p w:rsidR="00482EC6" w:rsidRPr="00E13440" w:rsidRDefault="00482EC6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2"/>
        <w:rPr>
          <w:rFonts w:asciiTheme="minorHAnsi" w:eastAsia="Times New Roman" w:hAnsiTheme="minorHAnsi" w:cstheme="minorHAnsi"/>
          <w:b/>
          <w:bCs/>
          <w:color w:val="auto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="Times New Roman" w:hAnsiTheme="minorHAnsi" w:cstheme="minorHAnsi"/>
          <w:b/>
          <w:bCs/>
          <w:color w:val="auto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Slovní klasifikace CHOVÁNÍ</w:t>
      </w:r>
      <w:r w:rsidRPr="00E13440">
        <w:rPr>
          <w:rFonts w:asciiTheme="minorHAnsi" w:eastAsia="Times New Roman" w:hAnsiTheme="minorHAnsi" w:cstheme="minorHAnsi"/>
          <w:color w:val="auto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br/>
      </w:r>
      <w:r w:rsidRPr="00500161">
        <w:rPr>
          <w:rFonts w:asciiTheme="minorHAnsi" w:eastAsia="Times New Roman" w:hAnsiTheme="minorHAnsi" w:cstheme="minorHAnsi"/>
          <w:b/>
          <w:bCs/>
          <w:color w:val="auto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Výchovně vzdělávací výsledky se klasifikují podle těchto kritérií – chování:</w:t>
      </w:r>
    </w:p>
    <w:p w:rsidR="00482EC6" w:rsidRPr="00E13440" w:rsidRDefault="00482EC6" w:rsidP="00500161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Stupeň 1 (velmi dobré)</w:t>
      </w:r>
      <w:r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– Žák uvědoměle dodržuje pravidla chování a aktivně prosazuje ustanovení vnitřního řádu školy.</w:t>
      </w:r>
    </w:p>
    <w:p w:rsidR="00482EC6" w:rsidRPr="00E13440" w:rsidRDefault="00482EC6" w:rsidP="00500161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Stupeň 2 (uspokojivé)</w:t>
      </w:r>
      <w:r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– Chování žáka je v podstatě v souladu s pravidly chování a ustanoveními vnitřního řádu školy.</w:t>
      </w:r>
    </w:p>
    <w:p w:rsidR="006C38F1" w:rsidRPr="00500161" w:rsidRDefault="00482EC6" w:rsidP="00500161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Stupeň 3 (neuspokojivé)</w:t>
      </w:r>
      <w:r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5D3798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– Žák se dopustil</w:t>
      </w:r>
      <w:r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závažného přestupku proti pravidlům chování nebo vnitřního řádu školy; zpravidla se přes důtku ředitelky školy dopouští dalších přestupků, narušuje činnost kolektivu nebo se dopouští poklesků v mravním chování.</w:t>
      </w:r>
    </w:p>
    <w:p w:rsidR="006C38F1" w:rsidRPr="00E13440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</w:p>
    <w:p w:rsidR="00E13440" w:rsidRPr="00E13440" w:rsidRDefault="00E1344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jc w:val="both"/>
        <w:outlineLvl w:val="2"/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u w:val="single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u w:val="single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Hodnocení </w:t>
      </w:r>
      <w:proofErr w:type="gramStart"/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u w:val="single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žáků 2.–5. ročníku</w:t>
      </w:r>
      <w:proofErr w:type="gramEnd"/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u w:val="single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– klasifikace (známky)</w:t>
      </w:r>
    </w:p>
    <w:p w:rsidR="00E13440" w:rsidRPr="00E13440" w:rsidRDefault="00E1344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Žáci od 2. do 5. ročníku jsou hodnoceni tradičním způsobem (známkami), a to </w:t>
      </w:r>
      <w:r w:rsidRPr="00500161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v souladu s § 14 až 17 vyhlášky č. 48/2005 Sb.</w:t>
      </w:r>
      <w:r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Výsledky vzdělávání jsou klasifikovány pomocí pětistupňové klasifikační škály:</w:t>
      </w:r>
    </w:p>
    <w:p w:rsidR="00E13440" w:rsidRPr="00E13440" w:rsidRDefault="00E13440" w:rsidP="00500161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1 – výborný</w:t>
      </w:r>
    </w:p>
    <w:p w:rsidR="00E13440" w:rsidRPr="00E13440" w:rsidRDefault="00E13440" w:rsidP="00500161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2 – chvalitebný</w:t>
      </w:r>
    </w:p>
    <w:p w:rsidR="00E13440" w:rsidRPr="00E13440" w:rsidRDefault="00E13440" w:rsidP="00500161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lastRenderedPageBreak/>
        <w:t>3 – dobrý</w:t>
      </w:r>
    </w:p>
    <w:p w:rsidR="00E13440" w:rsidRPr="00E13440" w:rsidRDefault="00E13440" w:rsidP="00500161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4 – dostatečný</w:t>
      </w:r>
    </w:p>
    <w:p w:rsidR="00E13440" w:rsidRPr="00500161" w:rsidRDefault="00E13440" w:rsidP="00500161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5 – nedostatečný</w:t>
      </w:r>
    </w:p>
    <w:p w:rsidR="006C38F1" w:rsidRPr="00500161" w:rsidRDefault="006C38F1" w:rsidP="00500161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b/>
          <w:bCs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Výchovně vzdělávací výsledky se klasifikují podle těchto kritérii: </w:t>
      </w:r>
    </w:p>
    <w:p w:rsidR="006C38F1" w:rsidRPr="00500161" w:rsidRDefault="006C38F1" w:rsidP="00500161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b/>
          <w:bCs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STUPEŇ 1 (výborný) </w:t>
      </w:r>
      <w:r w:rsidRPr="00500161">
        <w:rPr>
          <w:rFonts w:asciiTheme="minorHAnsi" w:eastAsiaTheme="minorHAnsi" w:hAnsiTheme="minorHAnsi" w:cstheme="minorHAnsi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Žák ovládá požadované poznatky, fakta, pojmy, definice a zákonitosti uceleně, přesně a úplně a chápe vztahy mezi nimi. Pohotově vykonává požadované intelektuální a motorické činnosti. Samostatně a tvořivě uplatňuje osvojené poznatky a dovednosti při řešení teoretických a praktických úkolů, při výkladu a hodnocení jevů a zákonitostí. Myslí logicky správně, zřetelně se u něho projevuje samostatnost a tvořivost. Jeho ústní a písemný projev je správný přesný a výstižný. Grafický projev je přesný a estetický. Výsledky jeho činností jsou kvalitní, pouze s menšími nedostatky. Je schopen samostatně studovat vhodné texty. </w:t>
      </w:r>
    </w:p>
    <w:p w:rsidR="006C38F1" w:rsidRPr="00500161" w:rsidRDefault="006C38F1" w:rsidP="00500161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STUPEŇ 2 (chvalitebný) </w:t>
      </w: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Žák ovládá požadované poznatky, fakta, pojmy, definice a zákonitosti v podstatě uceleně, přesně a úplně. Pohotově vykonává požadované intelektuální a motorické činnosti. Samostatně a produktivně nebo podle menších podnětů učitele uplatňuje osvojené poznatky a dovednosti při řešení teoretických a praktických úkolů, při výkladu a hodnocení jevů a zákonitostí. Myslí logicky správně, v jeho myšlení se projevuje logika a tvořivost. Jeho ústní a písemný projev mívá menší nedostatky ve správnosti, přesnosti a výstižnosti. Kvalita výsledků činnosti je zpravidla bez podstatných nedostatků. Grafický projev je estetický, bez větších nepřesností. Je schopen samostatně nebo s menší pomocí studovat vhodné texty. </w:t>
      </w:r>
    </w:p>
    <w:p w:rsidR="006C38F1" w:rsidRPr="00500161" w:rsidRDefault="006C38F1" w:rsidP="00500161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STUPEŇ 3 (dobrý) </w:t>
      </w: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Žák má v ucelenosti, přesnosti a úplnosti osvojení si požadovaných poznatků, faktů, pojmů, definic a zákonitostí nepodstatné mezery. Při vykonávání požadovaných intelektuálních a motorických činností projevuje nedostatky. Podstatnější nepřesnosti a chyby dovede za pomoci učitele korigovat. V uplatňování osvojených poznatků a dovedností při řešení teoretických a praktických úkolů se dopouští chyb. Uplatňuje poznatky a provádí hodnocení jevů a zákonitostí podle podnětů učitele. Jeho myšlení je v celku správné, ale málo tvořivé, v jeho logice se objevují chyby. V ústním a písemném projevu má nedostatky ve správnosti, přesnosti a výstižnosti. V kvalitě výsledků činnosti se projevují částečné nedostatky. Grafický projev je méně estetický a má menší nepřesností. Je schopen samostatně studovat vhodné texty podle návodu učitele. </w:t>
      </w:r>
    </w:p>
    <w:p w:rsidR="006C38F1" w:rsidRPr="00500161" w:rsidRDefault="006C38F1" w:rsidP="00500161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STUPEŇ 4 (dostatečný) </w:t>
      </w: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Žák má v ucelenosti, přesnosti a úplnosti osvojení si požadovaných poznatků závažné mezery. Při provádění požadovaných intelektuálních a motorických činností je málo pohotový a má větší nedostatky. V uplatňování osvojených poznatků a dovedností při řešení praktických a teoretických úkolů se vyskytují závažné chyby. Při používání poznatků pro výklad a hodnocení je nesamostatný. V logice myšlení se vyskytují závažné chyby, myšlení není tvořivé. Jeho ústní a písemný projev má vážné nedostatky ve správnosti, přesnosti a výstižnosti. V kvalitě výsledků jeho činnosti a v grafickém projevu se projevují nedostatky. Grafický projev je málo. Závažné nedostatky a chyby dovede žák s pomocí učitele opravit. Při samostudiu má velké těžkosti. </w:t>
      </w:r>
    </w:p>
    <w:p w:rsidR="006C38F1" w:rsidRPr="00500161" w:rsidRDefault="006C38F1" w:rsidP="00500161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STUPEŇ 5 (nedostatečný) </w:t>
      </w: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Žák si požadované poznatky neosvojil uceleně, přesně a úplně, má v nich závažné a značné mezery. Jeho dovednost vykonávat požadované intelektuální a motorické činností má velmi podstatné nedostatky. V uplatňování osvojených poznatků a dovedností při řešení praktických a teoretických úkolů se vyskytují velmi závažné chyby. Při výkladu a hodnocení jevů a zákonitostí nedovede své vědomosti uplatnit ani s podněty učitele. Neprojevuje samostatnost v myšlení, vyskytují se u něho časté logické nedostatky. V ústním a písemném projevu má závažné nedostatky ve správnosti, přesnosti a výstižnosti. Kvalita výsledků jeho činnosti a grafický projev mají vážné nedostatky. Závažné </w:t>
      </w: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lastRenderedPageBreak/>
        <w:t xml:space="preserve">nedostatky a chyby nedovede opravit ani s pomocí učitele. Nedovede samostatně studovat. </w:t>
      </w:r>
    </w:p>
    <w:p w:rsidR="00E8405F" w:rsidRPr="00500161" w:rsidRDefault="00E8405F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500161" w:rsidRDefault="0050016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E8405F" w:rsidRDefault="00E8405F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b/>
          <w:bCs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Stupně hodnocení chování </w:t>
      </w:r>
    </w:p>
    <w:p w:rsidR="00500161" w:rsidRPr="006C38F1" w:rsidRDefault="0050016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E8405F" w:rsidRPr="006C38F1" w:rsidRDefault="00E8405F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Při klasifikaci chování se přihlíží k věku, morální a rozumové vyspělosti žáka; k uděleným opatřením k posílení kázně se přihlíží pouze tehdy, jestliže tato opatření byla neúčinná. </w:t>
      </w:r>
    </w:p>
    <w:p w:rsidR="00E8405F" w:rsidRPr="006C38F1" w:rsidRDefault="00E8405F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Chování žáka ve škole a na akcích pořádaných školou se v případě použití klasifikace hodnotí na vysvědčení stupni: </w:t>
      </w:r>
    </w:p>
    <w:p w:rsidR="00E8405F" w:rsidRPr="006C38F1" w:rsidRDefault="00E8405F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3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1 – velmi dobré </w:t>
      </w:r>
    </w:p>
    <w:p w:rsidR="00E8405F" w:rsidRPr="006C38F1" w:rsidRDefault="00E8405F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2 – uspokojivé </w:t>
      </w:r>
    </w:p>
    <w:p w:rsidR="00E8405F" w:rsidRPr="00500161" w:rsidRDefault="00E8405F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3 – neuspokojivé </w:t>
      </w: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E8405F" w:rsidRPr="006C38F1" w:rsidRDefault="00E8405F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b/>
          <w:bCs/>
          <w:color w:val="auto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Kritéria pro jednotlivé stupně klasifikace chování jsou následující: </w:t>
      </w:r>
    </w:p>
    <w:p w:rsidR="00E8405F" w:rsidRPr="006C38F1" w:rsidRDefault="00E8405F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STUPEŇ 1 (velmi dobrý) Ž</w:t>
      </w: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áka uvědoměle dodržuje pravidla chování a ustanovení vnitřního řádu školy. Méně závažných přestupků se dopouští ojediněle. Žák je přístupný výchovnému působení a snaží se své chyby napravit. </w:t>
      </w:r>
    </w:p>
    <w:p w:rsidR="00E8405F" w:rsidRPr="00500161" w:rsidRDefault="00E8405F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STUPEŇ 2 (uspokojivé) </w:t>
      </w: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Chování žáka je v rozporu s pravidly chování a s ustanoveními vnitřního řádu školy nebo se opakovaně dopustí méně závažných přestupků. Zpravidla se přes důtku třídního učitele dopouští dalších přestupků, narušuje výchovně vzdělávací činnost školy. Ohrožuje bezpečnost a zdraví svoje nebo jiných osob. </w:t>
      </w:r>
    </w:p>
    <w:p w:rsidR="00E8405F" w:rsidRPr="00500161" w:rsidRDefault="00E8405F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b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STUPEŇ 3 (neuspokojivé)</w:t>
      </w:r>
      <w:r w:rsidR="003778D0"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3778D0"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Chování žáka ve škole je v příkrém rozporu s pravidly slušného chování. Dopustí se takových závažných přestupků proti školnímu řádu nebo provinění, že je jimi vážně ohrožena výchova nebo bezpečnost a zdraví jiných osob. Záměrně narušuje hrubým způsobem výchovně vzdělávací činnost školy. Zpravidla se přes důtku ředitele školy dopouští dalších přestupků.</w:t>
      </w:r>
    </w:p>
    <w:p w:rsidR="003778D0" w:rsidRPr="0050016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Žák </w:t>
      </w:r>
      <w:proofErr w:type="gramStart"/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je</w:t>
      </w:r>
      <w:proofErr w:type="gramEnd"/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hodnocen stupněm </w:t>
      </w:r>
      <w:r w:rsidRPr="00500161">
        <w:rPr>
          <w:rFonts w:asciiTheme="minorHAnsi" w:eastAsiaTheme="minorHAnsi" w:hAnsiTheme="minorHAnsi" w:cstheme="minorHAnsi"/>
          <w:b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prospěl(a) s vyznamenáním</w:t>
      </w: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není-li v žádném z povinných předmětů stanovených školním vzdělávacím programem </w:t>
      </w: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hodnocen na vysvědčení </w:t>
      </w: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stupněm prospěchu horším než 2 – chvalitebný, průměr stupňů prospěchu ze všech </w:t>
      </w: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povinných předmětů stanovených školním vzdělávacím programem není vyšší než 1,5 </w:t>
      </w:r>
    </w:p>
    <w:p w:rsidR="003778D0" w:rsidRPr="0050016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a jeho chování je hodnoceno stupněm</w:t>
      </w: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1 – velmi dobré.</w:t>
      </w: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Žák </w:t>
      </w:r>
      <w:proofErr w:type="gramStart"/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je</w:t>
      </w:r>
      <w:proofErr w:type="gramEnd"/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hodnocen stupněm </w:t>
      </w:r>
      <w:r w:rsidRPr="00500161">
        <w:rPr>
          <w:rFonts w:asciiTheme="minorHAnsi" w:eastAsiaTheme="minorHAnsi" w:hAnsiTheme="minorHAnsi" w:cstheme="minorHAnsi"/>
          <w:b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prospěl(a)</w:t>
      </w: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</w:t>
      </w: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není-li v žádném z povinných předmětů </w:t>
      </w:r>
    </w:p>
    <w:p w:rsidR="003778D0" w:rsidRPr="0050016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stanovených školní vzdělávacím programem hodnocen na vysvědčení </w:t>
      </w:r>
      <w:proofErr w:type="gramStart"/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stupněm</w:t>
      </w: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5 –nedostatečný</w:t>
      </w:r>
      <w:proofErr w:type="gramEnd"/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Žák </w:t>
      </w:r>
      <w:proofErr w:type="gramStart"/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je</w:t>
      </w:r>
      <w:proofErr w:type="gramEnd"/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hodnocen </w:t>
      </w: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stupněm </w:t>
      </w:r>
      <w:r w:rsidRPr="006C38F1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neprospěl(a), </w:t>
      </w: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je-li v některém z povinných předmětů </w:t>
      </w: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stanovených školním vzdělávacím programem hodnocen na vysvědčení stupněm </w:t>
      </w: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prospěchu 5 – nedostatečný nebo není-li z něho hodnocen na konci druhého pololetí. </w:t>
      </w: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Žák je hodnocen stupněm </w:t>
      </w:r>
      <w:proofErr w:type="gramStart"/>
      <w:r w:rsidRPr="006C38F1"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nehodnocen(a), </w:t>
      </w: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není</w:t>
      </w:r>
      <w:proofErr w:type="gramEnd"/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-li možné žáka hodnotit z některého </w:t>
      </w:r>
    </w:p>
    <w:p w:rsidR="006C38F1" w:rsidRPr="0050016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z povinných předmětů stanovených školním vzdělávacím programem na konci </w:t>
      </w: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prvního pololetí.</w:t>
      </w:r>
    </w:p>
    <w:p w:rsidR="003778D0" w:rsidRPr="0050016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6C38F1" w:rsidRPr="0050016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2C2A90" w:rsidRPr="00500161" w:rsidRDefault="002C2A9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2C2A90" w:rsidRPr="00500161" w:rsidRDefault="002C2A9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2C2A90" w:rsidRPr="00500161" w:rsidRDefault="002C2A9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2C2A90" w:rsidRPr="00500161" w:rsidRDefault="002C2A9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2C2A90" w:rsidRPr="00500161" w:rsidRDefault="002C2A9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2C2A90" w:rsidRPr="00500161" w:rsidRDefault="002C2A9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2C2A90" w:rsidRPr="00500161" w:rsidRDefault="002C2A9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2C2A90" w:rsidRPr="00500161" w:rsidRDefault="002C2A9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2C2A90" w:rsidRPr="00500161" w:rsidRDefault="002C2A9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2C2A90" w:rsidRPr="00500161" w:rsidRDefault="002C2A9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b/>
          <w:bCs/>
          <w:color w:val="auto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Klasifikace ve vyučovacích předmětech s převahou teoretického zaměření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Převahu teoretického zaměření mají jazykové, společenskovědní, přírodovědné předměty a matematika. Při klasifikaci výsledků ve vyučujících předmětech s převahou teoretického zaměření se v souladu s požadavky učebních osnov hodnotí: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ucelenost, přesnost a trvalost požadovaných poznatků, faktů, pojmů, definic, zákonitostí a vztahů, kvalita a rozsah získaných dovedností vykonávat požadované intelektuální a motorické činnosti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schopnost uplatňovat osvojené poznatky a dovednosti při řešení teoretických a praktických úkolů, při výkladu a hodnocení společenských a přírodních jevů a zákonitostí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kvalita myšlení, především jeho logika, samostatnost a tvořivost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aktivita v přístupu k činnostem, zájem o ně a vztah k nim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přesnost, výstižnost a odborná i jazyková správnost ústního i písemného projevu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kvalita výsledků činností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osvojení účinných metod samostatného studia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minimální četnost známek ČJ, M 1známka / týden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minimální četnost známek AJ 2 známky za měsíc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minimální četnost známek PRV, PŘ, VL 5 známek za pololetí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b/>
          <w:bCs/>
          <w:color w:val="auto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Klasifikace ve vyučovacích předmětech s převahou praktického zaměření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Převahu praktické činnosti mají v základní škole pracovní činnosti. Při klasifikaci v předmětech uvedených s převahou praktického zaměření se v souladu s požadavky učebních osnov hodnotí: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vztah k práci, k pracovnímu kolektivu a k praktickým činnostem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osvojení praktických dovedností a návyků, zvládnutí účelných způsobů práce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využití získaných teoretických vědomostí v praktických činnostech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aktivita, samostatnost, tvořivost, iniciativa v praktických činnostech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kvalita výsledků činnosti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organizace vlastní práce a pracoviště, udržování pořádku na pracovišti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dodržování předpisů o bezpečnosti a ochraně zdraví při práci a péče o životní prostředí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hospodárné využívání surovin, materiálů. Energie, překonávání překážek v práci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obsluha a údržba zařízení a pomůcek, nástrojů, nářadí a měřidel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minimální četnost známek Pracovní činnosti 3 známky/ za pololetí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b/>
          <w:bCs/>
          <w:color w:val="auto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Klasifikace ve vyučovacích předmětech s převahou výchovného zaměření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Převahu výchovného zaměření mají: výtvarná výchova, hudební výchova a tělesná výchova. Žák zařazený do zvláštní tělesné výchovy se při částečném uvolnění nebo úlevách doporučených lékařem klasifikuje s přihlédnutím k zdravotnímu stavu. Při klasifikaci ve vyučujících předmětech s převahou výchovného zaměření se v souladu s požadavky učebních osnov hodnotí: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18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stupeň tvořivosti a samostatnosti projevu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18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osvojení potřebných vědomostí, zkušeností, činností a jejich tvořivá aplikace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18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poznání zákonitostí daných činností a jejich uplatňování ve vlastní činnosti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18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lastRenderedPageBreak/>
        <w:t xml:space="preserve">- kvalita projevu </w:t>
      </w:r>
    </w:p>
    <w:p w:rsidR="006C38F1" w:rsidRPr="0050016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vztah žáka k činnostem a zájem o ně </w:t>
      </w: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estetické vnímání, přístup k uměleckému dílu a k estetice ostatní společnosti </w:t>
      </w: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v tělesné výchově s přihlédnutím ke zdravotnímu stavu žáka všeobecně, tělesná zdatnost, výkonnost a jeho péče o zdraví. </w:t>
      </w: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- minim</w:t>
      </w:r>
      <w:r w:rsidR="002C2A90"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ální četnost známek VV, TV, HV </w:t>
      </w: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známky/ za pololetí </w:t>
      </w:r>
    </w:p>
    <w:p w:rsidR="003778D0" w:rsidRPr="0050016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3778D0" w:rsidRPr="0050016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b/>
          <w:bCs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Výchovná opatření </w:t>
      </w:r>
    </w:p>
    <w:p w:rsidR="003778D0" w:rsidRPr="0050016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2C2A90" w:rsidRPr="0050016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Výchovnými opatřeními jsou pochvaly a jiná ocenění a opatření k posílení kázně. </w:t>
      </w:r>
    </w:p>
    <w:p w:rsidR="002C2A90" w:rsidRPr="00500161" w:rsidRDefault="002C2A9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2C2A90" w:rsidRPr="0050016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auto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b/>
          <w:bCs/>
          <w:color w:val="auto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Pochvaly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Třídní učitel může udělit žákovi pochvalu za vzorné a příkladné plnění povinností a za reprezentaci školy. Třídní učitel, zástupce obce nebo pověřené obce může žákovi po projednání v pedagogické radě udělit za projev občanské a školské iniciativy, za záslužný čin, za dlouhodobě úspěšnou práci pochvalu. Ředitel školy může žákovi na návrh obce, pověřené obce po projednání v pedagogické radě udělit za mimořádný projev lidskosti, občanské a školní iniciativy, za vysoce záslužný nebo statečný čin, za dlouhodobou úspěšnou práci spojenou s reprezentací školy pochvalu ředitele školy. </w:t>
      </w:r>
    </w:p>
    <w:p w:rsidR="002C2A90" w:rsidRPr="00500161" w:rsidRDefault="002C2A9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2C2A90" w:rsidRPr="0050016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auto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b/>
          <w:bCs/>
          <w:color w:val="auto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Jiná ocenění </w:t>
      </w:r>
    </w:p>
    <w:p w:rsidR="006C38F1" w:rsidRPr="006C38F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Po projednání v pedagogické radě může být žákovi udělena za trvale vzornou reprezentaci školy výroční cena (v oblasti sportu, vzdělávání, kultury). Pochvaly a jiná ocenění zaznamenává třídní učitel do katalogových listů </w:t>
      </w:r>
    </w:p>
    <w:p w:rsidR="002C2A90" w:rsidRPr="00500161" w:rsidRDefault="002C2A9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2C2A90" w:rsidRPr="0050016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auto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b/>
          <w:bCs/>
          <w:color w:val="auto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Opatření k posílení kázně </w:t>
      </w:r>
    </w:p>
    <w:p w:rsidR="003778D0" w:rsidRPr="0050016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Opatření k posílení kázně se ukládá za závažné nebo opakované provinění proti školnímu řádu. Tato opatření zpravidla předcházejí před snížením stupně z chování (ale není podmínkou, každý přestupek se hodnotí zvlášť). Podle závažnosti provinění se ukládá některé z těchto opatření: - napomenutí třídního učitele - důtka třídního učitele - důtka ředitele školy </w:t>
      </w:r>
    </w:p>
    <w:p w:rsidR="002C2A90" w:rsidRPr="00500161" w:rsidRDefault="002C2A9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2C2A90" w:rsidRPr="0050016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auto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b/>
          <w:bCs/>
          <w:color w:val="auto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Napomenutí třídního učitele </w:t>
      </w:r>
    </w:p>
    <w:p w:rsidR="003778D0" w:rsidRPr="00500161" w:rsidRDefault="002C2A9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U</w:t>
      </w:r>
      <w:r w:rsidR="006C38F1"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děluje třídní učitel bezprostředně po přestupku, kterého se žák dopustí. Tuto skutečnost neprodleně ohlásí řediteli. O uložení napomenutí uvědomí třídní učitel prokazatelně rodiče – zápisem do žákovské knížky, navíc ústní informací na konzultaci nebo na třídních schůzkách (pro bližší upřesnění). </w:t>
      </w:r>
    </w:p>
    <w:p w:rsidR="002C2A90" w:rsidRPr="00500161" w:rsidRDefault="002C2A9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2C2A90" w:rsidRPr="0050016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auto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b/>
          <w:bCs/>
          <w:color w:val="auto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Důtku třídního učitele</w:t>
      </w:r>
    </w:p>
    <w:p w:rsidR="002C2A90" w:rsidRPr="00500161" w:rsidRDefault="002C2A9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U</w:t>
      </w:r>
      <w:r w:rsidR="006C38F1"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děluje třídní učitel se souhlasem ředitele školy za závažnější nebo opakované porušení řádu školy. O </w:t>
      </w:r>
    </w:p>
    <w:p w:rsidR="003778D0" w:rsidRPr="0050016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udělení důtky písemně informuje třídní učitel zákonného zástupce. </w:t>
      </w:r>
    </w:p>
    <w:p w:rsidR="002C2A90" w:rsidRPr="00500161" w:rsidRDefault="002C2A9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2C2A90" w:rsidRPr="00500161" w:rsidRDefault="006C38F1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bCs/>
          <w:color w:val="auto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b/>
          <w:bCs/>
          <w:color w:val="auto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Důtku ředitele školy </w:t>
      </w:r>
    </w:p>
    <w:p w:rsidR="003778D0" w:rsidRPr="00500161" w:rsidRDefault="002C2A9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U</w:t>
      </w:r>
      <w:r w:rsidR="006C38F1"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děluje ředitel školy po projednání v pedagogické radě za opakovaná, vážná provinění proti řádu školy, proti normám slušnosti, za neomluvené hodiny (do 3 hodin). O udělení písemně informuje zákonného zástupce ředitel školy. Opatření se nemusí udělovat v uvedeném pořadí. Každý </w:t>
      </w:r>
      <w:r w:rsidR="006C38F1"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lastRenderedPageBreak/>
        <w:t>přestupek se hodnotí zvlášť. Udělená opatření k posílení kázně zaznamenává třídní učitel do katalogových listů</w:t>
      </w:r>
      <w:r w:rsidR="007E2AF5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.</w:t>
      </w:r>
      <w:r w:rsidR="006C38F1"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Za jeden přestupek se uděluje žákovi pouze j</w:t>
      </w:r>
      <w:r w:rsidR="003778D0"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edno opatření k posílení kázně</w:t>
      </w:r>
      <w:r w:rsidRPr="0050016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:rsidR="002C2A90" w:rsidRPr="00500161" w:rsidRDefault="002C2A9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2C2A90" w:rsidRPr="00500161" w:rsidRDefault="002C2A9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Theme="minorHAnsi" w:hAnsiTheme="minorHAnsi" w:cstheme="minorHAnsi"/>
          <w:b/>
          <w:bCs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3</w:t>
      </w:r>
      <w:r w:rsidRPr="006C38F1">
        <w:rPr>
          <w:rFonts w:asciiTheme="minorHAnsi" w:eastAsiaTheme="minorHAnsi" w:hAnsiTheme="minorHAnsi" w:cstheme="minorHAnsi"/>
          <w:b/>
          <w:bCs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 Zásady a pravidla pro sebehodnocení žáků </w:t>
      </w: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Sebehodnocení je důležitou součástí hodnocení žáků. </w:t>
      </w: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Sebehodnocením se posiluje sebeúcta a sebevědomí žáků. </w:t>
      </w: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Chybu je potřeba chápat jako přirozenou věc v procesu učení. Pedagogičtí pracovníci se o chybě se žáky baví, žáci mohou některé práce sami opravovat. Chyba je důležitý prostředek k učení. </w:t>
      </w: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Při sebehodnocení se žák snaží popsat: </w:t>
      </w: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co se mu daří </w:t>
      </w: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co mu ještě nejde </w:t>
      </w: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jak bude pokračovat dál </w:t>
      </w: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zodpovědnost </w:t>
      </w: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sebedůvěra </w:t>
      </w: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vztahy v kolektivu </w:t>
      </w: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3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Při školní práci vedeme žáka, aby komentoval svoje výkony a výsledky. </w:t>
      </w:r>
    </w:p>
    <w:p w:rsidR="003778D0" w:rsidRPr="006C38F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6C38F1"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Známky nejsou jediným zdrojem motivace. </w:t>
      </w:r>
    </w:p>
    <w:p w:rsidR="003778D0" w:rsidRPr="0050016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3778D0" w:rsidRPr="00500161" w:rsidRDefault="003778D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auto"/>
          <w:sz w:val="23"/>
          <w:szCs w:val="23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E13440" w:rsidRPr="00E13440" w:rsidRDefault="00E1344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jc w:val="both"/>
        <w:outlineLvl w:val="2"/>
        <w:rPr>
          <w:rFonts w:asciiTheme="minorHAnsi" w:eastAsia="Times New Roman" w:hAnsiTheme="minorHAnsi" w:cstheme="minorHAnsi"/>
          <w:b/>
          <w:bCs/>
          <w:color w:val="auto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500161">
        <w:rPr>
          <w:rFonts w:asciiTheme="minorHAnsi" w:eastAsia="Times New Roman" w:hAnsiTheme="minorHAnsi" w:cstheme="minorHAnsi"/>
          <w:b/>
          <w:bCs/>
          <w:color w:val="auto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Z</w:t>
      </w:r>
      <w:r w:rsidR="003778D0" w:rsidRPr="00500161">
        <w:rPr>
          <w:rFonts w:asciiTheme="minorHAnsi" w:eastAsia="Times New Roman" w:hAnsiTheme="minorHAnsi" w:cstheme="minorHAnsi"/>
          <w:b/>
          <w:bCs/>
          <w:color w:val="auto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ÁVĚREČNÉ USTANOVENÍ</w:t>
      </w:r>
    </w:p>
    <w:p w:rsidR="00E13440" w:rsidRPr="00E13440" w:rsidRDefault="00E13440" w:rsidP="00500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E13440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Tento klasifikační řád je nedílnou součástí školn</w:t>
      </w:r>
      <w:r w:rsidR="003778D0" w:rsidRPr="00500161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ího řádu. Je platný a účinný od </w:t>
      </w:r>
      <w:proofErr w:type="gramStart"/>
      <w:r w:rsidR="003778D0" w:rsidRPr="00500161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1</w:t>
      </w:r>
      <w:r w:rsidR="001E3B25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0</w:t>
      </w:r>
      <w:r w:rsidR="003778D0" w:rsidRPr="00500161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.9.2025</w:t>
      </w:r>
      <w:proofErr w:type="gramEnd"/>
      <w:r w:rsidR="003778D0" w:rsidRPr="00500161">
        <w:rPr>
          <w:rFonts w:asciiTheme="minorHAnsi" w:eastAsia="Times New Roman" w:hAnsiTheme="minorHAnsi" w:cstheme="minorHAnsi"/>
          <w:color w:val="auto"/>
          <w:sz w:val="23"/>
          <w:szCs w:val="23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:rsidR="00E63342" w:rsidRPr="00500161" w:rsidRDefault="00E63342" w:rsidP="00500161">
      <w:pPr>
        <w:jc w:val="both"/>
        <w:rPr>
          <w:rFonts w:asciiTheme="minorHAnsi" w:hAnsiTheme="minorHAnsi" w:cstheme="minorHAnsi"/>
          <w:sz w:val="23"/>
          <w:szCs w:val="23"/>
        </w:rPr>
      </w:pPr>
    </w:p>
    <w:p w:rsidR="003778D0" w:rsidRPr="00500161" w:rsidRDefault="003778D0" w:rsidP="00500161">
      <w:pPr>
        <w:jc w:val="both"/>
        <w:rPr>
          <w:rFonts w:asciiTheme="minorHAnsi" w:hAnsiTheme="minorHAnsi" w:cstheme="minorHAnsi"/>
          <w:sz w:val="23"/>
          <w:szCs w:val="23"/>
        </w:rPr>
      </w:pPr>
    </w:p>
    <w:p w:rsidR="003778D0" w:rsidRPr="00500161" w:rsidRDefault="001E3B25" w:rsidP="00500161">
      <w:pPr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V Dlouhé Třebové 9. 9</w:t>
      </w:r>
      <w:r w:rsidR="003778D0" w:rsidRPr="00500161">
        <w:rPr>
          <w:rFonts w:asciiTheme="minorHAnsi" w:hAnsiTheme="minorHAnsi" w:cstheme="minorHAnsi"/>
          <w:sz w:val="23"/>
          <w:szCs w:val="23"/>
        </w:rPr>
        <w:t xml:space="preserve">. 2025 </w:t>
      </w:r>
      <w:r w:rsidR="003778D0" w:rsidRPr="00500161">
        <w:rPr>
          <w:rFonts w:asciiTheme="minorHAnsi" w:hAnsiTheme="minorHAnsi" w:cstheme="minorHAnsi"/>
          <w:sz w:val="23"/>
          <w:szCs w:val="23"/>
        </w:rPr>
        <w:tab/>
      </w:r>
      <w:r w:rsidR="003778D0" w:rsidRPr="00500161">
        <w:rPr>
          <w:rFonts w:asciiTheme="minorHAnsi" w:hAnsiTheme="minorHAnsi" w:cstheme="minorHAnsi"/>
          <w:sz w:val="23"/>
          <w:szCs w:val="23"/>
        </w:rPr>
        <w:tab/>
      </w:r>
      <w:r w:rsidR="003778D0" w:rsidRPr="00500161">
        <w:rPr>
          <w:rFonts w:asciiTheme="minorHAnsi" w:hAnsiTheme="minorHAnsi" w:cstheme="minorHAnsi"/>
          <w:sz w:val="23"/>
          <w:szCs w:val="23"/>
        </w:rPr>
        <w:tab/>
      </w:r>
      <w:r w:rsidR="003778D0" w:rsidRPr="00500161">
        <w:rPr>
          <w:rFonts w:asciiTheme="minorHAnsi" w:hAnsiTheme="minorHAnsi" w:cstheme="minorHAnsi"/>
          <w:sz w:val="23"/>
          <w:szCs w:val="23"/>
        </w:rPr>
        <w:tab/>
      </w:r>
      <w:r w:rsidR="003778D0" w:rsidRPr="00500161">
        <w:rPr>
          <w:rFonts w:asciiTheme="minorHAnsi" w:hAnsiTheme="minorHAnsi" w:cstheme="minorHAnsi"/>
          <w:sz w:val="23"/>
          <w:szCs w:val="23"/>
        </w:rPr>
        <w:tab/>
      </w:r>
      <w:r w:rsidR="003F1186">
        <w:rPr>
          <w:rFonts w:asciiTheme="minorHAnsi" w:hAnsiTheme="minorHAnsi" w:cstheme="minorHAnsi"/>
          <w:sz w:val="23"/>
          <w:szCs w:val="23"/>
        </w:rPr>
        <w:t xml:space="preserve">       </w:t>
      </w:r>
      <w:r w:rsidR="003778D0" w:rsidRPr="00500161">
        <w:rPr>
          <w:rFonts w:asciiTheme="minorHAnsi" w:hAnsiTheme="minorHAnsi" w:cstheme="minorHAnsi"/>
          <w:sz w:val="23"/>
          <w:szCs w:val="23"/>
        </w:rPr>
        <w:t>Mgr. Marta Lázničková, ředitelka</w:t>
      </w:r>
    </w:p>
    <w:sectPr w:rsidR="003778D0" w:rsidRPr="005001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609CF72"/>
    <w:multiLevelType w:val="hybridMultilevel"/>
    <w:tmpl w:val="7446DB3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70D6F2C"/>
    <w:multiLevelType w:val="hybridMultilevel"/>
    <w:tmpl w:val="E350738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8DF8EF7C"/>
    <w:multiLevelType w:val="hybridMultilevel"/>
    <w:tmpl w:val="A9AF29B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947E3606"/>
    <w:multiLevelType w:val="hybridMultilevel"/>
    <w:tmpl w:val="8C5BEDD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94F35B20"/>
    <w:multiLevelType w:val="hybridMultilevel"/>
    <w:tmpl w:val="F5A2CCA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9FF268B3"/>
    <w:multiLevelType w:val="hybridMultilevel"/>
    <w:tmpl w:val="1508B74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9FF7692C"/>
    <w:multiLevelType w:val="hybridMultilevel"/>
    <w:tmpl w:val="EA2D56F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A018CB22"/>
    <w:multiLevelType w:val="hybridMultilevel"/>
    <w:tmpl w:val="66E5839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A0B627B0"/>
    <w:multiLevelType w:val="hybridMultilevel"/>
    <w:tmpl w:val="FA1B45A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A142548C"/>
    <w:multiLevelType w:val="hybridMultilevel"/>
    <w:tmpl w:val="EB71747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A1AB0B67"/>
    <w:multiLevelType w:val="hybridMultilevel"/>
    <w:tmpl w:val="D6A22DC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A4DC9DED"/>
    <w:multiLevelType w:val="hybridMultilevel"/>
    <w:tmpl w:val="E96AB8B8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A9782390"/>
    <w:multiLevelType w:val="hybridMultilevel"/>
    <w:tmpl w:val="4918498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B12364CB"/>
    <w:multiLevelType w:val="hybridMultilevel"/>
    <w:tmpl w:val="A693838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BEBFCD57"/>
    <w:multiLevelType w:val="hybridMultilevel"/>
    <w:tmpl w:val="1576AD4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C4A6C680"/>
    <w:multiLevelType w:val="hybridMultilevel"/>
    <w:tmpl w:val="73714C6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C7E09414"/>
    <w:multiLevelType w:val="hybridMultilevel"/>
    <w:tmpl w:val="9DCBF12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CE4E811D"/>
    <w:multiLevelType w:val="hybridMultilevel"/>
    <w:tmpl w:val="7F3AE85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D29FF19E"/>
    <w:multiLevelType w:val="hybridMultilevel"/>
    <w:tmpl w:val="5EA6AEC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D878E8DF"/>
    <w:multiLevelType w:val="hybridMultilevel"/>
    <w:tmpl w:val="75BFD2F5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E7ECAE5A"/>
    <w:multiLevelType w:val="hybridMultilevel"/>
    <w:tmpl w:val="3276071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F54AF179"/>
    <w:multiLevelType w:val="hybridMultilevel"/>
    <w:tmpl w:val="3880C65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F8FD4367"/>
    <w:multiLevelType w:val="hybridMultilevel"/>
    <w:tmpl w:val="602DECA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FEDDB2"/>
    <w:multiLevelType w:val="hybridMultilevel"/>
    <w:tmpl w:val="E7D17AC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C2A0115"/>
    <w:multiLevelType w:val="hybridMultilevel"/>
    <w:tmpl w:val="CE1D6FB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C69B2DA"/>
    <w:multiLevelType w:val="hybridMultilevel"/>
    <w:tmpl w:val="92A93BC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104498B3"/>
    <w:multiLevelType w:val="hybridMultilevel"/>
    <w:tmpl w:val="0B00145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1E48E514"/>
    <w:multiLevelType w:val="hybridMultilevel"/>
    <w:tmpl w:val="5879D9B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25D5F57B"/>
    <w:multiLevelType w:val="hybridMultilevel"/>
    <w:tmpl w:val="5783E45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265916A2"/>
    <w:multiLevelType w:val="hybridMultilevel"/>
    <w:tmpl w:val="CBA6D39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28F05B8B"/>
    <w:multiLevelType w:val="hybridMultilevel"/>
    <w:tmpl w:val="3FF44C1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2D013FE3"/>
    <w:multiLevelType w:val="hybridMultilevel"/>
    <w:tmpl w:val="AD1ED0D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2D3A0F53"/>
    <w:multiLevelType w:val="hybridMultilevel"/>
    <w:tmpl w:val="6EA00E0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2E1F0893"/>
    <w:multiLevelType w:val="multilevel"/>
    <w:tmpl w:val="20107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EBC453A"/>
    <w:multiLevelType w:val="hybridMultilevel"/>
    <w:tmpl w:val="99285BC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2EE1340D"/>
    <w:multiLevelType w:val="hybridMultilevel"/>
    <w:tmpl w:val="517495E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3A81CFCD"/>
    <w:multiLevelType w:val="hybridMultilevel"/>
    <w:tmpl w:val="E2899D3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44BC8A07"/>
    <w:multiLevelType w:val="hybridMultilevel"/>
    <w:tmpl w:val="50EC26C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4564CDB2"/>
    <w:multiLevelType w:val="hybridMultilevel"/>
    <w:tmpl w:val="53C2D34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55BAE152"/>
    <w:multiLevelType w:val="hybridMultilevel"/>
    <w:tmpl w:val="3D8103B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55E33CF5"/>
    <w:multiLevelType w:val="multilevel"/>
    <w:tmpl w:val="69BE3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679BBE7"/>
    <w:multiLevelType w:val="hybridMultilevel"/>
    <w:tmpl w:val="31E2D03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5D0C526C"/>
    <w:multiLevelType w:val="hybridMultilevel"/>
    <w:tmpl w:val="BC651FB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61C7C194"/>
    <w:multiLevelType w:val="hybridMultilevel"/>
    <w:tmpl w:val="CBBFF7B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655B9E3A"/>
    <w:multiLevelType w:val="hybridMultilevel"/>
    <w:tmpl w:val="25631C2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5" w15:restartNumberingAfterBreak="0">
    <w:nsid w:val="66C85651"/>
    <w:multiLevelType w:val="multilevel"/>
    <w:tmpl w:val="51188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8540143"/>
    <w:multiLevelType w:val="hybridMultilevel"/>
    <w:tmpl w:val="E78C3CC7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7" w15:restartNumberingAfterBreak="0">
    <w:nsid w:val="78AF6162"/>
    <w:multiLevelType w:val="hybridMultilevel"/>
    <w:tmpl w:val="A3829C1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8" w15:restartNumberingAfterBreak="0">
    <w:nsid w:val="7CD9F5F6"/>
    <w:multiLevelType w:val="hybridMultilevel"/>
    <w:tmpl w:val="2E790B7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9" w15:restartNumberingAfterBreak="0">
    <w:nsid w:val="7FA53B8B"/>
    <w:multiLevelType w:val="multilevel"/>
    <w:tmpl w:val="E1368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</w:num>
  <w:num w:numId="2">
    <w:abstractNumId w:val="45"/>
  </w:num>
  <w:num w:numId="3">
    <w:abstractNumId w:val="49"/>
  </w:num>
  <w:num w:numId="4">
    <w:abstractNumId w:val="40"/>
  </w:num>
  <w:num w:numId="5">
    <w:abstractNumId w:val="27"/>
  </w:num>
  <w:num w:numId="6">
    <w:abstractNumId w:val="23"/>
  </w:num>
  <w:num w:numId="7">
    <w:abstractNumId w:val="32"/>
  </w:num>
  <w:num w:numId="8">
    <w:abstractNumId w:val="31"/>
  </w:num>
  <w:num w:numId="9">
    <w:abstractNumId w:val="41"/>
  </w:num>
  <w:num w:numId="10">
    <w:abstractNumId w:val="5"/>
  </w:num>
  <w:num w:numId="11">
    <w:abstractNumId w:val="39"/>
  </w:num>
  <w:num w:numId="12">
    <w:abstractNumId w:val="13"/>
  </w:num>
  <w:num w:numId="13">
    <w:abstractNumId w:val="48"/>
  </w:num>
  <w:num w:numId="14">
    <w:abstractNumId w:val="25"/>
  </w:num>
  <w:num w:numId="15">
    <w:abstractNumId w:val="18"/>
  </w:num>
  <w:num w:numId="16">
    <w:abstractNumId w:val="35"/>
  </w:num>
  <w:num w:numId="17">
    <w:abstractNumId w:val="42"/>
  </w:num>
  <w:num w:numId="18">
    <w:abstractNumId w:val="21"/>
  </w:num>
  <w:num w:numId="19">
    <w:abstractNumId w:val="2"/>
  </w:num>
  <w:num w:numId="20">
    <w:abstractNumId w:val="46"/>
  </w:num>
  <w:num w:numId="21">
    <w:abstractNumId w:val="38"/>
  </w:num>
  <w:num w:numId="22">
    <w:abstractNumId w:val="43"/>
  </w:num>
  <w:num w:numId="23">
    <w:abstractNumId w:val="30"/>
  </w:num>
  <w:num w:numId="24">
    <w:abstractNumId w:val="19"/>
  </w:num>
  <w:num w:numId="25">
    <w:abstractNumId w:val="36"/>
  </w:num>
  <w:num w:numId="26">
    <w:abstractNumId w:val="37"/>
  </w:num>
  <w:num w:numId="27">
    <w:abstractNumId w:val="20"/>
  </w:num>
  <w:num w:numId="28">
    <w:abstractNumId w:val="22"/>
  </w:num>
  <w:num w:numId="29">
    <w:abstractNumId w:val="11"/>
  </w:num>
  <w:num w:numId="30">
    <w:abstractNumId w:val="34"/>
  </w:num>
  <w:num w:numId="31">
    <w:abstractNumId w:val="29"/>
  </w:num>
  <w:num w:numId="32">
    <w:abstractNumId w:val="26"/>
  </w:num>
  <w:num w:numId="33">
    <w:abstractNumId w:val="28"/>
  </w:num>
  <w:num w:numId="34">
    <w:abstractNumId w:val="24"/>
  </w:num>
  <w:num w:numId="35">
    <w:abstractNumId w:val="12"/>
  </w:num>
  <w:num w:numId="36">
    <w:abstractNumId w:val="10"/>
  </w:num>
  <w:num w:numId="37">
    <w:abstractNumId w:val="44"/>
  </w:num>
  <w:num w:numId="38">
    <w:abstractNumId w:val="17"/>
  </w:num>
  <w:num w:numId="39">
    <w:abstractNumId w:val="15"/>
  </w:num>
  <w:num w:numId="40">
    <w:abstractNumId w:val="0"/>
  </w:num>
  <w:num w:numId="41">
    <w:abstractNumId w:val="9"/>
  </w:num>
  <w:num w:numId="42">
    <w:abstractNumId w:val="3"/>
  </w:num>
  <w:num w:numId="43">
    <w:abstractNumId w:val="16"/>
  </w:num>
  <w:num w:numId="44">
    <w:abstractNumId w:val="6"/>
  </w:num>
  <w:num w:numId="45">
    <w:abstractNumId w:val="1"/>
  </w:num>
  <w:num w:numId="46">
    <w:abstractNumId w:val="47"/>
  </w:num>
  <w:num w:numId="47">
    <w:abstractNumId w:val="8"/>
  </w:num>
  <w:num w:numId="48">
    <w:abstractNumId w:val="14"/>
  </w:num>
  <w:num w:numId="49">
    <w:abstractNumId w:val="4"/>
  </w:num>
  <w:num w:numId="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342"/>
    <w:rsid w:val="001E3B25"/>
    <w:rsid w:val="002C2A90"/>
    <w:rsid w:val="00344BFB"/>
    <w:rsid w:val="00352D08"/>
    <w:rsid w:val="003778D0"/>
    <w:rsid w:val="003F1186"/>
    <w:rsid w:val="00482EC6"/>
    <w:rsid w:val="00500161"/>
    <w:rsid w:val="005D3798"/>
    <w:rsid w:val="006C38F1"/>
    <w:rsid w:val="007E2AF5"/>
    <w:rsid w:val="008B0C03"/>
    <w:rsid w:val="00942BAA"/>
    <w:rsid w:val="00AD6EF6"/>
    <w:rsid w:val="00C47EA2"/>
    <w:rsid w:val="00E13440"/>
    <w:rsid w:val="00E63342"/>
    <w:rsid w:val="00E8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778E6"/>
  <w15:chartTrackingRefBased/>
  <w15:docId w15:val="{83473B5F-9CB8-4C4A-AC53-10F7ABD2D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sid w:val="00E63342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Calibri" w:eastAsia="Calibri" w:hAnsi="Calibri" w:cs="Calibri"/>
      <w:color w:val="000000"/>
      <w:sz w:val="20"/>
      <w:szCs w:val="20"/>
      <w:u w:color="000000"/>
      <w:bdr w:val="nil"/>
      <w:lang w:eastAsia="cs-CZ"/>
      <w14:textOutline w14:w="0" w14:cap="flat" w14:cmpd="sng" w14:algn="ctr">
        <w14:noFill/>
        <w14:prstDash w14:val="solid"/>
        <w14:bevel/>
      </w14:textOutline>
    </w:rPr>
  </w:style>
  <w:style w:type="paragraph" w:styleId="Nadpis3">
    <w:name w:val="heading 3"/>
    <w:basedOn w:val="Normln"/>
    <w:link w:val="Nadpis3Char"/>
    <w:uiPriority w:val="9"/>
    <w:qFormat/>
    <w:rsid w:val="00E1344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E63342"/>
    <w:pPr>
      <w:autoSpaceDE w:val="0"/>
      <w:autoSpaceDN w:val="0"/>
      <w:adjustRightInd w:val="0"/>
      <w:spacing w:after="0"/>
    </w:pPr>
    <w:rPr>
      <w:rFonts w:ascii="Calibri" w:hAnsi="Calibri" w:cs="Calibri"/>
      <w:color w:val="000000"/>
      <w:sz w:val="24"/>
      <w:szCs w:val="24"/>
    </w:rPr>
  </w:style>
  <w:style w:type="paragraph" w:customStyle="1" w:styleId="DefinitionTerm">
    <w:name w:val="Definition Term"/>
    <w:basedOn w:val="Normln"/>
    <w:next w:val="Normln"/>
    <w:rsid w:val="00E63342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color w:val="auto"/>
      <w:sz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Normlnweb">
    <w:name w:val="Normal (Web)"/>
    <w:basedOn w:val="Normln"/>
    <w:uiPriority w:val="99"/>
    <w:semiHidden/>
    <w:unhideWhenUsed/>
    <w:rsid w:val="00E1344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styleId="Siln">
    <w:name w:val="Strong"/>
    <w:basedOn w:val="Standardnpsmoodstavce"/>
    <w:uiPriority w:val="22"/>
    <w:qFormat/>
    <w:rsid w:val="00E13440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rsid w:val="00E13440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Odstavecseseznamem">
    <w:name w:val="List Paragraph"/>
    <w:basedOn w:val="Normln"/>
    <w:uiPriority w:val="34"/>
    <w:qFormat/>
    <w:rsid w:val="006C38F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C2A9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C2A90"/>
    <w:rPr>
      <w:rFonts w:ascii="Segoe UI" w:eastAsia="Calibri" w:hAnsi="Segoe UI" w:cs="Segoe UI"/>
      <w:color w:val="000000"/>
      <w:sz w:val="18"/>
      <w:szCs w:val="18"/>
      <w:u w:color="000000"/>
      <w:bdr w:val="nil"/>
      <w:lang w:eastAsia="cs-CZ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6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967E2-CAD3-4F59-9388-AAB098415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3392</Words>
  <Characters>20017</Characters>
  <Application>Microsoft Office Word</Application>
  <DocSecurity>0</DocSecurity>
  <Lines>166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ZŠ Dlouhá Třebová</dc:creator>
  <cp:keywords/>
  <dc:description/>
  <cp:lastModifiedBy>ZŠ Dlouhá Třebová</cp:lastModifiedBy>
  <cp:revision>9</cp:revision>
  <cp:lastPrinted>2025-10-28T12:29:00Z</cp:lastPrinted>
  <dcterms:created xsi:type="dcterms:W3CDTF">2025-09-06T15:57:00Z</dcterms:created>
  <dcterms:modified xsi:type="dcterms:W3CDTF">2025-10-28T12:30:00Z</dcterms:modified>
</cp:coreProperties>
</file>